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5" w:rsidRDefault="00F50775" w:rsidP="006D5620">
      <w:pPr>
        <w:autoSpaceDE w:val="0"/>
        <w:autoSpaceDN w:val="0"/>
        <w:adjustRightInd w:val="0"/>
        <w:jc w:val="left"/>
        <w:rPr>
          <w:color w:val="FFFFFF"/>
          <w:sz w:val="27"/>
          <w:szCs w:val="27"/>
          <w:shd w:val="clear" w:color="auto" w:fill="26957A"/>
        </w:rPr>
      </w:pPr>
      <w:bookmarkStart w:id="0" w:name="_GoBack"/>
      <w:bookmarkEnd w:id="0"/>
      <w:r>
        <w:rPr>
          <w:rFonts w:hint="eastAsia"/>
          <w:color w:val="FFFFFF"/>
          <w:sz w:val="27"/>
          <w:szCs w:val="27"/>
          <w:shd w:val="clear" w:color="auto" w:fill="26957A"/>
        </w:rPr>
        <w:t>第1部　平成26年度（2014年度）の中小企業・小規模事業者</w:t>
      </w:r>
    </w:p>
    <w:p w:rsidR="00F50775" w:rsidRDefault="00F50775" w:rsidP="006D5620">
      <w:pPr>
        <w:autoSpaceDE w:val="0"/>
        <w:autoSpaceDN w:val="0"/>
        <w:adjustRightInd w:val="0"/>
        <w:jc w:val="left"/>
        <w:rPr>
          <w:color w:val="FFFFFF"/>
          <w:sz w:val="27"/>
          <w:szCs w:val="27"/>
          <w:shd w:val="clear" w:color="auto" w:fill="26957A"/>
        </w:rPr>
      </w:pPr>
      <w:r>
        <w:rPr>
          <w:rFonts w:hint="eastAsia"/>
          <w:b/>
          <w:bCs/>
          <w:color w:val="26957A"/>
          <w:sz w:val="27"/>
          <w:szCs w:val="27"/>
          <w:shd w:val="clear" w:color="auto" w:fill="FFFFFF"/>
        </w:rPr>
        <w:t>1　最近の我が国経済の動向</w:t>
      </w:r>
    </w:p>
    <w:p w:rsidR="00F50775" w:rsidRPr="00F50775" w:rsidRDefault="00F50775" w:rsidP="006D5620">
      <w:pPr>
        <w:autoSpaceDE w:val="0"/>
        <w:autoSpaceDN w:val="0"/>
        <w:adjustRightInd w:val="0"/>
        <w:jc w:val="left"/>
        <w:rPr>
          <w:rFonts w:hint="eastAsia"/>
          <w:color w:val="FFFFFF"/>
          <w:sz w:val="27"/>
          <w:szCs w:val="27"/>
          <w:shd w:val="clear" w:color="auto" w:fill="26957A"/>
        </w:rPr>
      </w:pPr>
    </w:p>
    <w:p w:rsidR="00C41937" w:rsidRPr="006D5620" w:rsidRDefault="006D5620" w:rsidP="00C41937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１．消費税増税で一時的に下がるも、アベノミクスの影響で</w:t>
      </w:r>
      <w:r>
        <w:t>GDP</w:t>
      </w:r>
      <w:r>
        <w:rPr>
          <w:rFonts w:hint="eastAsia"/>
        </w:rPr>
        <w:t>は上昇傾向、</w:t>
      </w:r>
    </w:p>
    <w:p w:rsidR="00C41937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657725" cy="3228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20" w:rsidRDefault="006D5620" w:rsidP="00C41937">
      <w:pPr>
        <w:autoSpaceDE w:val="0"/>
        <w:autoSpaceDN w:val="0"/>
        <w:adjustRightInd w:val="0"/>
        <w:jc w:val="left"/>
        <w:rPr>
          <w:rFonts w:hint="eastAsia"/>
        </w:rPr>
      </w:pPr>
      <w:r>
        <w:t>GDP</w:t>
      </w:r>
      <w:r>
        <w:rPr>
          <w:rFonts w:hint="eastAsia"/>
        </w:rPr>
        <w:t>のことはあまりでませんが、全体の経済の流れを把握するために抑えておきましょう。</w:t>
      </w:r>
    </w:p>
    <w:p w:rsidR="006D5620" w:rsidRPr="006D5620" w:rsidRDefault="006D5620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２．リーマンショック以降、設備投資は減少。一貫して大企業が中小を上回る。</w:t>
      </w:r>
    </w:p>
    <w:p w:rsidR="006D5620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772025" cy="2914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26" w:rsidRDefault="00241B26" w:rsidP="00C41937">
      <w:pPr>
        <w:autoSpaceDE w:val="0"/>
        <w:autoSpaceDN w:val="0"/>
        <w:adjustRightInd w:val="0"/>
        <w:jc w:val="left"/>
      </w:pPr>
    </w:p>
    <w:p w:rsidR="006D5620" w:rsidRDefault="006D5620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３．</w:t>
      </w:r>
      <w:r w:rsidR="00DD51B9">
        <w:rPr>
          <w:rFonts w:hint="eastAsia"/>
        </w:rPr>
        <w:t>リーマン以後、</w:t>
      </w:r>
      <w:r>
        <w:rPr>
          <w:rFonts w:hint="eastAsia"/>
        </w:rPr>
        <w:t>非製造業も</w:t>
      </w:r>
      <w:r w:rsidR="00DD51B9">
        <w:rPr>
          <w:rFonts w:hint="eastAsia"/>
        </w:rPr>
        <w:t>減少。しかし、中小企業が上回っている。</w:t>
      </w:r>
    </w:p>
    <w:p w:rsidR="00DD51B9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943475" cy="3067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B9" w:rsidRDefault="00DD51B9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非製造業は中小企業が上回っている。このデータは一般的なイメージと違う可能性が高いので、抑えておきたいところです。</w:t>
      </w: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４．</w:t>
      </w:r>
      <w:r w:rsidR="008C1FDA">
        <w:rPr>
          <w:rFonts w:hint="eastAsia"/>
        </w:rPr>
        <w:t>大企業はリーマン前までほぼ回復。中小はまだ。</w:t>
      </w:r>
    </w:p>
    <w:p w:rsidR="00DD51B9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924425" cy="31337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B9" w:rsidRDefault="00DD51B9" w:rsidP="00C41937">
      <w:pPr>
        <w:autoSpaceDE w:val="0"/>
        <w:autoSpaceDN w:val="0"/>
        <w:adjustRightInd w:val="0"/>
        <w:jc w:val="left"/>
        <w:rPr>
          <w:rFonts w:hint="eastAsia"/>
        </w:rPr>
      </w:pPr>
    </w:p>
    <w:p w:rsidR="00DD51B9" w:rsidRDefault="008C1FDA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５．製造業と違い、大企業、中小ともにリーマン前の水準を大きく上回る状況</w:t>
      </w:r>
    </w:p>
    <w:p w:rsidR="008C1FDA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829175" cy="32861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8C1FDA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経常利益の論点は良く出るので、製造業と非製造業の違いと確実に抑えておきましょう。</w:t>
      </w:r>
    </w:p>
    <w:p w:rsidR="008C1FDA" w:rsidRDefault="008C1FDA" w:rsidP="00C41937">
      <w:pPr>
        <w:autoSpaceDE w:val="0"/>
        <w:autoSpaceDN w:val="0"/>
        <w:adjustRightInd w:val="0"/>
        <w:jc w:val="left"/>
      </w:pPr>
    </w:p>
    <w:p w:rsidR="008C1FDA" w:rsidRDefault="008C1FDA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まとめ</w:t>
      </w:r>
    </w:p>
    <w:p w:rsidR="008C1FDA" w:rsidRDefault="008C1FDA" w:rsidP="00C41937">
      <w:pPr>
        <w:autoSpaceDE w:val="0"/>
        <w:autoSpaceDN w:val="0"/>
        <w:adjustRightInd w:val="0"/>
        <w:jc w:val="left"/>
      </w:pPr>
      <w:r>
        <w:t>2014</w:t>
      </w:r>
      <w:r>
        <w:rPr>
          <w:rFonts w:hint="eastAsia"/>
        </w:rPr>
        <w:t>年度の我が国経済は、アベノミクスの効果が現れ、景気が緩やかな回復基調を</w:t>
      </w:r>
      <w:r>
        <w:t xml:space="preserve"> </w:t>
      </w:r>
      <w:r>
        <w:rPr>
          <w:rFonts w:hint="eastAsia"/>
        </w:rPr>
        <w:t>たどる中で、消費税率引上げの影響により大きく変動した。</w:t>
      </w:r>
    </w:p>
    <w:p w:rsidR="00DD51B9" w:rsidRPr="008C1FDA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DD51B9" w:rsidRDefault="00DD51B9" w:rsidP="00C41937">
      <w:pPr>
        <w:autoSpaceDE w:val="0"/>
        <w:autoSpaceDN w:val="0"/>
        <w:adjustRightInd w:val="0"/>
        <w:jc w:val="left"/>
      </w:pPr>
    </w:p>
    <w:p w:rsidR="008C1FDA" w:rsidRDefault="008C1FDA" w:rsidP="00C41937">
      <w:pPr>
        <w:autoSpaceDE w:val="0"/>
        <w:autoSpaceDN w:val="0"/>
        <w:adjustRightInd w:val="0"/>
        <w:jc w:val="left"/>
      </w:pPr>
    </w:p>
    <w:p w:rsidR="008C1FDA" w:rsidRDefault="008C1FDA" w:rsidP="00C41937">
      <w:pPr>
        <w:autoSpaceDE w:val="0"/>
        <w:autoSpaceDN w:val="0"/>
        <w:adjustRightInd w:val="0"/>
        <w:jc w:val="left"/>
      </w:pPr>
    </w:p>
    <w:p w:rsidR="008C1FDA" w:rsidRDefault="008C1FDA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第</w:t>
      </w:r>
      <w:r>
        <w:t>1</w:t>
      </w:r>
      <w:r>
        <w:rPr>
          <w:rFonts w:hint="eastAsia"/>
        </w:rPr>
        <w:t>部　第</w:t>
      </w:r>
      <w:r>
        <w:t>2</w:t>
      </w:r>
      <w:r>
        <w:rPr>
          <w:rFonts w:hint="eastAsia"/>
        </w:rPr>
        <w:t>章　中小企業・小規模事業者の動向</w:t>
      </w:r>
    </w:p>
    <w:p w:rsidR="008C1FDA" w:rsidRPr="00241B26" w:rsidRDefault="008C1FDA" w:rsidP="00C41937">
      <w:pPr>
        <w:autoSpaceDE w:val="0"/>
        <w:autoSpaceDN w:val="0"/>
        <w:adjustRightInd w:val="0"/>
        <w:jc w:val="left"/>
      </w:pPr>
    </w:p>
    <w:p w:rsidR="000F17A6" w:rsidRDefault="000F17A6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６．</w:t>
      </w:r>
      <w:r w:rsidR="00E241A3">
        <w:rPr>
          <w:rFonts w:hint="eastAsia"/>
        </w:rPr>
        <w:t>消費税増税で一時的に下降するも、</w:t>
      </w:r>
      <w:r>
        <w:t>DI</w:t>
      </w:r>
      <w:r>
        <w:rPr>
          <w:rFonts w:hint="eastAsia"/>
        </w:rPr>
        <w:t>はリーマン前を上回る</w:t>
      </w:r>
      <w:r w:rsidR="00E241A3">
        <w:rPr>
          <w:rFonts w:hint="eastAsia"/>
        </w:rPr>
        <w:t>数値まで上昇。</w:t>
      </w:r>
    </w:p>
    <w:p w:rsidR="008C1FDA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829175" cy="32099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1A0">
        <w:tab/>
      </w:r>
    </w:p>
    <w:p w:rsidR="00E241A3" w:rsidRDefault="00E241A3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やはりここでも、消費税増税の影響を受けたことが特徴として</w:t>
      </w:r>
      <w:r w:rsidR="00A7092F">
        <w:rPr>
          <w:rFonts w:hint="eastAsia"/>
        </w:rPr>
        <w:t>表れて</w:t>
      </w:r>
      <w:r>
        <w:rPr>
          <w:rFonts w:hint="eastAsia"/>
        </w:rPr>
        <w:t>います。</w:t>
      </w:r>
    </w:p>
    <w:p w:rsidR="00E241A3" w:rsidRPr="00A7092F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７．増税前よりも減少するも、</w:t>
      </w:r>
      <w:r>
        <w:t>97</w:t>
      </w:r>
      <w:r>
        <w:rPr>
          <w:rFonts w:hint="eastAsia"/>
        </w:rPr>
        <w:t>年の増税より営業は売上</w:t>
      </w:r>
      <w:r>
        <w:t>DI</w:t>
      </w:r>
      <w:r>
        <w:rPr>
          <w:rFonts w:hint="eastAsia"/>
        </w:rPr>
        <w:t>への影響は少ない。</w:t>
      </w:r>
    </w:p>
    <w:p w:rsidR="00E241A3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133850" cy="31051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133850" cy="27717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ここまで細かい消費税ネタが出ないと思われますが、業種別の問題は良く出るので、念のために押さえておきましょう。</w:t>
      </w:r>
    </w:p>
    <w:p w:rsidR="00E241A3" w:rsidRP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８．</w:t>
      </w:r>
      <w:r w:rsidR="00A7092F">
        <w:t>BtoC</w:t>
      </w:r>
      <w:r w:rsidR="00A7092F">
        <w:rPr>
          <w:rFonts w:hint="eastAsia"/>
        </w:rPr>
        <w:t>企業</w:t>
      </w:r>
      <w:r w:rsidR="00A7092F">
        <w:t>BtoB</w:t>
      </w:r>
      <w:r w:rsidR="00A7092F">
        <w:rPr>
          <w:rFonts w:hint="eastAsia"/>
        </w:rPr>
        <w:t>企業と比べ、消費税の転嫁が上手くできていない。</w:t>
      </w:r>
    </w:p>
    <w:p w:rsidR="00E241A3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lastRenderedPageBreak/>
        <w:drawing>
          <wp:inline distT="0" distB="0" distL="0" distR="0">
            <wp:extent cx="4772025" cy="29146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A3" w:rsidRDefault="00A7092F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売上</w:t>
      </w:r>
      <w:r>
        <w:t>DI</w:t>
      </w:r>
      <w:r>
        <w:rPr>
          <w:rFonts w:hint="eastAsia"/>
        </w:rPr>
        <w:t>が良くない一つの要因として、価格転嫁ができていないことを表しています。</w:t>
      </w: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98469C" w:rsidRDefault="0098469C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９．経常利益の減少</w:t>
      </w:r>
      <w:r w:rsidR="005A2A8C">
        <w:rPr>
          <w:rFonts w:hint="eastAsia"/>
        </w:rPr>
        <w:t>要因は</w:t>
      </w:r>
      <w:r w:rsidR="005A2A8C">
        <w:t>1</w:t>
      </w:r>
      <w:r w:rsidR="005A2A8C">
        <w:rPr>
          <w:rFonts w:hint="eastAsia"/>
        </w:rPr>
        <w:t>位原材料・エネルギーコスト変化、</w:t>
      </w:r>
      <w:r w:rsidR="005A2A8C">
        <w:t>2</w:t>
      </w:r>
      <w:r w:rsidR="005A2A8C">
        <w:rPr>
          <w:rFonts w:hint="eastAsia"/>
        </w:rPr>
        <w:t>位売上の変化</w:t>
      </w:r>
    </w:p>
    <w:p w:rsidR="00E241A3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410075" cy="29622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A3" w:rsidRDefault="005A2A8C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このグラフはスピテキ</w:t>
      </w:r>
      <w:r>
        <w:t>P25</w:t>
      </w:r>
      <w:r>
        <w:rPr>
          <w:rFonts w:hint="eastAsia"/>
        </w:rPr>
        <w:t>に掲載。次からのスピテキにないグラフと一緒に抑える。</w:t>
      </w:r>
    </w:p>
    <w:p w:rsidR="00E241A3" w:rsidRPr="005A2A8C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241B26" w:rsidRDefault="00241B26" w:rsidP="00C41937">
      <w:pPr>
        <w:autoSpaceDE w:val="0"/>
        <w:autoSpaceDN w:val="0"/>
        <w:adjustRightInd w:val="0"/>
        <w:jc w:val="left"/>
      </w:pPr>
    </w:p>
    <w:p w:rsidR="00241B26" w:rsidRDefault="00241B26" w:rsidP="00C41937">
      <w:pPr>
        <w:autoSpaceDE w:val="0"/>
        <w:autoSpaceDN w:val="0"/>
        <w:adjustRightInd w:val="0"/>
        <w:jc w:val="left"/>
      </w:pPr>
    </w:p>
    <w:p w:rsidR="00E241A3" w:rsidRDefault="005A2A8C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１０．中小企業の半数以上は価格転嫁できていない。</w:t>
      </w:r>
    </w:p>
    <w:p w:rsidR="005A2A8C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914900" cy="32575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5A2A8C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１１．エネルギーコスト増加の対策は価格転嫁</w:t>
      </w:r>
    </w:p>
    <w:p w:rsidR="005A2A8C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4905375" cy="32004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241B26" w:rsidRDefault="00241B26" w:rsidP="00D4765F">
      <w:pPr>
        <w:tabs>
          <w:tab w:val="center" w:pos="4419"/>
        </w:tabs>
        <w:autoSpaceDE w:val="0"/>
        <w:autoSpaceDN w:val="0"/>
        <w:adjustRightInd w:val="0"/>
        <w:jc w:val="left"/>
      </w:pPr>
    </w:p>
    <w:p w:rsidR="00D4765F" w:rsidRDefault="00D4765F" w:rsidP="00D4765F">
      <w:pPr>
        <w:tabs>
          <w:tab w:val="center" w:pos="4419"/>
        </w:tabs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１２．資金繰りの改善等を背景に</w:t>
      </w:r>
      <w:r w:rsidR="00902FBD">
        <w:t>09</w:t>
      </w:r>
      <w:r>
        <w:rPr>
          <w:rFonts w:hint="eastAsia"/>
        </w:rPr>
        <w:t>年以降着実に減少しており、</w:t>
      </w:r>
      <w:r>
        <w:t xml:space="preserve"> </w:t>
      </w:r>
      <w:r w:rsidR="00902FBD">
        <w:t>15</w:t>
      </w:r>
      <w:r>
        <w:rPr>
          <w:rFonts w:hint="eastAsia"/>
        </w:rPr>
        <w:t>年</w:t>
      </w:r>
      <w:r w:rsidR="00902FBD">
        <w:t>2</w:t>
      </w:r>
      <w:r w:rsidR="00902FBD">
        <w:rPr>
          <w:rFonts w:hint="eastAsia"/>
        </w:rPr>
        <w:t>月</w:t>
      </w:r>
      <w:r>
        <w:rPr>
          <w:rFonts w:hint="eastAsia"/>
        </w:rPr>
        <w:t>で</w:t>
      </w:r>
      <w:r w:rsidR="00902FBD">
        <w:t>692</w:t>
      </w:r>
      <w:r>
        <w:rPr>
          <w:rFonts w:hint="eastAsia"/>
        </w:rPr>
        <w:t>件</w:t>
      </w:r>
    </w:p>
    <w:p w:rsidR="00E241A3" w:rsidRDefault="00E7609A" w:rsidP="00C41937">
      <w:pPr>
        <w:autoSpaceDE w:val="0"/>
        <w:autoSpaceDN w:val="0"/>
        <w:adjustRightInd w:val="0"/>
        <w:jc w:val="left"/>
      </w:pPr>
      <w:r w:rsidRPr="002C7ABA">
        <w:rPr>
          <w:noProof/>
        </w:rPr>
        <w:drawing>
          <wp:inline distT="0" distB="0" distL="0" distR="0">
            <wp:extent cx="5038725" cy="32861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D" w:rsidRDefault="00902FBD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このグラフはスピテキにはありません。</w:t>
      </w:r>
    </w:p>
    <w:p w:rsidR="00902FBD" w:rsidRDefault="00902FBD" w:rsidP="00C41937">
      <w:pPr>
        <w:autoSpaceDE w:val="0"/>
        <w:autoSpaceDN w:val="0"/>
        <w:adjustRightInd w:val="0"/>
        <w:jc w:val="left"/>
      </w:pPr>
    </w:p>
    <w:p w:rsidR="00902FBD" w:rsidRDefault="00902FBD" w:rsidP="00C41937">
      <w:pPr>
        <w:autoSpaceDE w:val="0"/>
        <w:autoSpaceDN w:val="0"/>
        <w:adjustRightInd w:val="0"/>
        <w:jc w:val="left"/>
      </w:pPr>
      <w:r>
        <w:rPr>
          <w:rFonts w:hint="eastAsia"/>
        </w:rPr>
        <w:t>まとめ</w:t>
      </w:r>
    </w:p>
    <w:p w:rsidR="00902FBD" w:rsidRDefault="00902FBD" w:rsidP="00C41937">
      <w:pPr>
        <w:autoSpaceDE w:val="0"/>
        <w:autoSpaceDN w:val="0"/>
        <w:adjustRightInd w:val="0"/>
        <w:jc w:val="left"/>
      </w:pPr>
      <w:r>
        <w:t xml:space="preserve"> </w:t>
      </w:r>
      <w:r>
        <w:rPr>
          <w:rFonts w:hint="eastAsia"/>
        </w:rPr>
        <w:t>以上で見てきたように、比較的厳しい経営状況が続く中小企業・小規模事業者においては、消費税率引上げによる駆け込み需要の反動の影響、原材料・エネルギーコス</w:t>
      </w:r>
      <w:r>
        <w:t xml:space="preserve"> </w:t>
      </w:r>
      <w:r>
        <w:rPr>
          <w:rFonts w:hint="eastAsia"/>
        </w:rPr>
        <w:t>トの増加の影響等から、景況感を示す指標に弱い動きもみられた。</w:t>
      </w:r>
      <w:r>
        <w:t xml:space="preserve"> </w:t>
      </w:r>
      <w:r>
        <w:rPr>
          <w:rFonts w:hint="eastAsia"/>
        </w:rPr>
        <w:t>しかし足下では、国内石油製品価格の下落やマクロ経済環境の持ち直し等から、中</w:t>
      </w:r>
      <w:r>
        <w:t xml:space="preserve"> </w:t>
      </w:r>
      <w:r>
        <w:rPr>
          <w:rFonts w:hint="eastAsia"/>
        </w:rPr>
        <w:t>小企業・小規模事業者の景況感に持ち直しの動きがみられる。ただし、消費税率引上げや原材料・エネルギー価格の上昇に伴って顕在化した中小企業・小規模事業者の価</w:t>
      </w:r>
      <w:r>
        <w:t xml:space="preserve"> </w:t>
      </w:r>
      <w:r>
        <w:rPr>
          <w:rFonts w:hint="eastAsia"/>
        </w:rPr>
        <w:t>格転嫁問題等については、引き続き注視が必要な状況であり、現在、政府としても対</w:t>
      </w:r>
      <w:r>
        <w:t xml:space="preserve"> </w:t>
      </w:r>
      <w:r>
        <w:rPr>
          <w:rFonts w:hint="eastAsia"/>
        </w:rPr>
        <w:t>策を講じているところである。</w:t>
      </w: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D4765F" w:rsidRDefault="00D4765F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E241A3" w:rsidRDefault="00E241A3" w:rsidP="00C41937">
      <w:pPr>
        <w:autoSpaceDE w:val="0"/>
        <w:autoSpaceDN w:val="0"/>
        <w:adjustRightInd w:val="0"/>
        <w:jc w:val="left"/>
      </w:pPr>
    </w:p>
    <w:p w:rsidR="005A2A8C" w:rsidRDefault="005A2A8C" w:rsidP="00C41937">
      <w:pPr>
        <w:autoSpaceDE w:val="0"/>
        <w:autoSpaceDN w:val="0"/>
        <w:adjustRightInd w:val="0"/>
        <w:jc w:val="left"/>
        <w:rPr>
          <w:rFonts w:hint="eastAsia"/>
        </w:rPr>
      </w:pPr>
    </w:p>
    <w:p w:rsidR="00A4445B" w:rsidRPr="006D5620" w:rsidRDefault="00A4445B" w:rsidP="00C41937">
      <w:pPr>
        <w:autoSpaceDE w:val="0"/>
        <w:autoSpaceDN w:val="0"/>
        <w:adjustRightInd w:val="0"/>
        <w:jc w:val="left"/>
        <w:rPr>
          <w:rFonts w:hint="eastAsia"/>
        </w:rPr>
      </w:pPr>
    </w:p>
    <w:sectPr w:rsidR="00A4445B" w:rsidRPr="006D562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D9" w:rsidRDefault="009D7FD9" w:rsidP="00D74CA3">
      <w:r>
        <w:separator/>
      </w:r>
    </w:p>
  </w:endnote>
  <w:endnote w:type="continuationSeparator" w:id="0">
    <w:p w:rsidR="009D7FD9" w:rsidRDefault="009D7FD9" w:rsidP="00D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D9" w:rsidRDefault="009D7FD9" w:rsidP="00D74CA3">
      <w:r>
        <w:separator/>
      </w:r>
    </w:p>
  </w:footnote>
  <w:footnote w:type="continuationSeparator" w:id="0">
    <w:p w:rsidR="009D7FD9" w:rsidRDefault="009D7FD9" w:rsidP="00D7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63E"/>
    <w:multiLevelType w:val="hybridMultilevel"/>
    <w:tmpl w:val="75C0D0A8"/>
    <w:lvl w:ilvl="0" w:tplc="4E884A72">
      <w:start w:val="1"/>
      <w:numFmt w:val="decimalFullWidth"/>
      <w:lvlText w:val="第%1部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5"/>
    <w:rsid w:val="000F17A6"/>
    <w:rsid w:val="001B4622"/>
    <w:rsid w:val="00241B26"/>
    <w:rsid w:val="00246F74"/>
    <w:rsid w:val="0026688F"/>
    <w:rsid w:val="00281193"/>
    <w:rsid w:val="002C7ABA"/>
    <w:rsid w:val="004706A7"/>
    <w:rsid w:val="004E1FFE"/>
    <w:rsid w:val="00521D83"/>
    <w:rsid w:val="005A2A8C"/>
    <w:rsid w:val="005A7844"/>
    <w:rsid w:val="005D1574"/>
    <w:rsid w:val="0062543E"/>
    <w:rsid w:val="006A47EC"/>
    <w:rsid w:val="006D5620"/>
    <w:rsid w:val="00735255"/>
    <w:rsid w:val="008268D0"/>
    <w:rsid w:val="008B7A83"/>
    <w:rsid w:val="008C1FDA"/>
    <w:rsid w:val="00902FBD"/>
    <w:rsid w:val="0098469C"/>
    <w:rsid w:val="009B4328"/>
    <w:rsid w:val="009D7FD9"/>
    <w:rsid w:val="00A4445B"/>
    <w:rsid w:val="00A7092F"/>
    <w:rsid w:val="00AF71A0"/>
    <w:rsid w:val="00B65672"/>
    <w:rsid w:val="00B6639C"/>
    <w:rsid w:val="00BF4281"/>
    <w:rsid w:val="00C40768"/>
    <w:rsid w:val="00C41937"/>
    <w:rsid w:val="00C61544"/>
    <w:rsid w:val="00D4765F"/>
    <w:rsid w:val="00D74CA3"/>
    <w:rsid w:val="00D861D3"/>
    <w:rsid w:val="00DD51B9"/>
    <w:rsid w:val="00E241A3"/>
    <w:rsid w:val="00E7609A"/>
    <w:rsid w:val="00F47057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B5B4C"/>
  <w14:defaultImageDpi w14:val="0"/>
  <w15:docId w15:val="{1678E5EF-2500-4C4E-9E0C-BF66FCFB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4CA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7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4CA3"/>
    <w:rPr>
      <w:rFonts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50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小林弘和</dc:creator>
  <cp:keywords/>
  <dc:description/>
  <cp:lastModifiedBy>小林弘和</cp:lastModifiedBy>
  <cp:revision>6</cp:revision>
  <dcterms:created xsi:type="dcterms:W3CDTF">2016-06-05T06:23:00Z</dcterms:created>
  <dcterms:modified xsi:type="dcterms:W3CDTF">2016-06-07T12:39:00Z</dcterms:modified>
</cp:coreProperties>
</file>